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关于调整部分建筑施工企业人工资支付担保额度的通知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各建筑施工企业：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根据宁波住房和城乡建设局甬建函【2019】83号文件精神：我市1家企业人工工资支付担保额度调整为零，90家企业人工工资担保额度调整为基准额度的50%，其余的按基准额度执行。根据上述精神，各施工企业在2019年7月17前办理本企业人工工资支付担保手续：特通知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施工企业人工资支付担保由慈溪市正大信用担保有限公司出具保单，受益人：慈溪市住房和城乡建设局。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慈溪市正大信用担保公司在2019年7月16日、7月17日上午8.30-11.30，下午14：00-17：00在本协会三楼集中为施工企业办理担保手续。保费为人工工资支付担保额度的2%（年度）。本次保单出具有效期为3年。各企业也可直接向正大信用担保公司投保，保单由正大公司直接送达慈溪市住房和城乡建设局。正大担保公司办理保单联系人：邹小芳  电话：63019208、13065628333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单位名称：慈溪市正大信用担保有限公司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开户行：建设银行慈溪市支行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帐号：33101995136050502930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原施工企业交纳的人工工资支付担保有效期还有一年，此一年的保费集中向有关保险公司办理退保费后退给各施工企业。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未列入调整人工工资支付担保的施工企业，也按此精神重新办理。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特此通知、请互相转告！</w:t>
      </w:r>
    </w:p>
    <w:p>
      <w:pPr>
        <w:numPr>
          <w:ilvl w:val="0"/>
          <w:numId w:val="0"/>
        </w:numPr>
        <w:jc w:val="righ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慈溪市建筑业协会</w:t>
      </w:r>
    </w:p>
    <w:p>
      <w:pPr>
        <w:numPr>
          <w:ilvl w:val="0"/>
          <w:numId w:val="0"/>
        </w:numPr>
        <w:jc w:val="righ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2019.7.11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sz w:val="28"/>
          <w:szCs w:val="28"/>
          <w:lang w:val="en-US" w:eastAsia="zh-CN"/>
        </w:rPr>
        <w:t>附：人工工资担保保额已经建设局核对的企业名单</w:t>
      </w:r>
      <w:bookmarkEnd w:id="0"/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53990" cy="7005320"/>
            <wp:effectExtent l="0" t="0" r="3810" b="50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2880" cy="7016750"/>
            <wp:effectExtent l="0" t="0" r="10160" b="889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2880" cy="7016750"/>
            <wp:effectExtent l="0" t="0" r="10160" b="889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C1228"/>
    <w:multiLevelType w:val="singleLevel"/>
    <w:tmpl w:val="35BC122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FD5028"/>
    <w:rsid w:val="16FD5028"/>
    <w:rsid w:val="3CFD1D6C"/>
    <w:rsid w:val="4ECB390B"/>
    <w:rsid w:val="68B80D19"/>
    <w:rsid w:val="797E02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FEAB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77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2019-07-01T01:22:00Z</dcterms:created>
  <dc:creator>cc</dc:creator>
  <cp:lastModifiedBy>cc</cp:lastModifiedBy>
  <cp:lastPrinted>2019-07-11T00:56:54Z</cp:lastPrinted>
  <dcterms:modified xsi:type="dcterms:W3CDTF">2019-07-11T01:00:07Z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